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baseline"/>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baseline"/>
        <w:outlineLvl w:val="9"/>
        <w:rPr>
          <w:rFonts w:hint="default" w:ascii="Times New Roman" w:hAnsi="Times New Roman" w:eastAsia="方正小标宋简体" w:cs="Times New Roman"/>
          <w:color w:val="000000"/>
          <w:sz w:val="44"/>
          <w:szCs w:val="44"/>
        </w:rPr>
      </w:pPr>
      <w:bookmarkStart w:id="0" w:name="_GoBack"/>
      <w:r>
        <w:rPr>
          <w:rFonts w:hint="default" w:ascii="Times New Roman" w:hAnsi="Times New Roman" w:eastAsia="方正小标宋简体" w:cs="Times New Roman"/>
          <w:color w:val="000000"/>
          <w:sz w:val="44"/>
          <w:szCs w:val="44"/>
          <w:lang w:eastAsia="zh-CN"/>
        </w:rPr>
        <w:t>202</w:t>
      </w:r>
      <w:r>
        <w:rPr>
          <w:rFonts w:hint="eastAsia" w:ascii="Times New Roman" w:hAnsi="Times New Roman" w:eastAsia="方正小标宋简体" w:cs="Times New Roman"/>
          <w:color w:val="000000"/>
          <w:sz w:val="44"/>
          <w:szCs w:val="44"/>
          <w:lang w:val="en-US" w:eastAsia="zh-CN"/>
        </w:rPr>
        <w:t>3</w:t>
      </w:r>
      <w:r>
        <w:rPr>
          <w:rFonts w:hint="default" w:ascii="Times New Roman" w:hAnsi="Times New Roman" w:eastAsia="方正小标宋简体" w:cs="Times New Roman"/>
          <w:color w:val="000000"/>
          <w:sz w:val="44"/>
          <w:szCs w:val="44"/>
        </w:rPr>
        <w:t>年</w:t>
      </w:r>
      <w:r>
        <w:rPr>
          <w:rFonts w:hint="eastAsia" w:ascii="Times New Roman" w:hAnsi="Times New Roman" w:eastAsia="方正小标宋简体" w:cs="Times New Roman"/>
          <w:color w:val="000000"/>
          <w:sz w:val="44"/>
          <w:szCs w:val="44"/>
          <w:lang w:val="en-US" w:eastAsia="zh-CN"/>
        </w:rPr>
        <w:t>度</w:t>
      </w:r>
      <w:r>
        <w:rPr>
          <w:rFonts w:hint="default" w:ascii="Times New Roman" w:hAnsi="Times New Roman" w:eastAsia="方正小标宋简体" w:cs="Times New Roman"/>
          <w:color w:val="000000"/>
          <w:sz w:val="44"/>
          <w:szCs w:val="44"/>
        </w:rPr>
        <w:t>全区民宗委系统</w:t>
      </w:r>
      <w:r>
        <w:rPr>
          <w:rFonts w:hint="default" w:ascii="Times New Roman" w:hAnsi="Times New Roman" w:eastAsia="方正小标宋简体" w:cs="Times New Roman"/>
          <w:color w:val="000000"/>
          <w:sz w:val="44"/>
          <w:szCs w:val="44"/>
          <w:lang w:eastAsia="zh-CN"/>
        </w:rPr>
        <w:t>优秀</w:t>
      </w:r>
      <w:r>
        <w:rPr>
          <w:rFonts w:hint="default" w:ascii="Times New Roman" w:hAnsi="Times New Roman" w:eastAsia="方正小标宋简体" w:cs="Times New Roman"/>
          <w:color w:val="000000"/>
          <w:sz w:val="44"/>
          <w:szCs w:val="44"/>
        </w:rPr>
        <w:t>调研报告篇目</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一等奖（</w:t>
      </w:r>
      <w:r>
        <w:rPr>
          <w:rFonts w:hint="default" w:ascii="Times New Roman" w:hAnsi="Times New Roman" w:eastAsia="黑体" w:cs="Times New Roman"/>
          <w:color w:val="000000"/>
          <w:szCs w:val="32"/>
          <w:lang w:val="en-US" w:eastAsia="zh-CN"/>
        </w:rPr>
        <w:t>8</w:t>
      </w:r>
      <w:r>
        <w:rPr>
          <w:rFonts w:hint="default" w:ascii="Times New Roman" w:hAnsi="Times New Roman" w:eastAsia="黑体" w:cs="Times New Roman"/>
          <w:color w:val="000000"/>
          <w:szCs w:val="32"/>
        </w:rPr>
        <w:t>篇）</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val="en-US" w:eastAsia="zh-CN"/>
        </w:rPr>
      </w:pPr>
      <w:r>
        <w:rPr>
          <w:rFonts w:hint="default" w:ascii="Times New Roman" w:hAnsi="Times New Roman" w:eastAsia="黑体" w:cs="Times New Roman"/>
          <w:color w:val="000000"/>
          <w:szCs w:val="32"/>
          <w:lang w:val="en-US" w:eastAsia="zh-CN"/>
        </w:rPr>
        <w:t>1.</w:t>
      </w:r>
      <w:r>
        <w:rPr>
          <w:rFonts w:hint="default" w:ascii="Times New Roman" w:hAnsi="Times New Roman" w:cs="Times New Roman"/>
          <w:color w:val="000000"/>
          <w:szCs w:val="32"/>
        </w:rPr>
        <w:t>铸牢中华民族共同体意识示范区建设的实践探索、早期收获与经验启示</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rPr>
        <w:t>广西建设铸牢中华民族共同体意识示范区调研报告（申报单位：广西民族理论政策研究室，作者：凌经球、俸代瑜、凌菱、陆鹏、农辉锋）</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2</w:t>
      </w:r>
      <w:r>
        <w:rPr>
          <w:rFonts w:hint="default" w:ascii="Times New Roman" w:hAnsi="Times New Roman" w:cs="Times New Roman"/>
          <w:color w:val="000000"/>
          <w:szCs w:val="32"/>
        </w:rPr>
        <w:t>.南宁市2022年民族关系监测评价报告（申报单位：南宁市民族宗教事务委员会，作者：林拓、黄露、赖江梅、韦尹璇、韦雪妍）</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rPr>
        <w:t>3.广西基层宗教治理力量存在的问题及对策研究（申报单位：</w:t>
      </w:r>
      <w:r>
        <w:rPr>
          <w:rFonts w:hint="eastAsia" w:ascii="Times New Roman" w:hAnsi="Times New Roman" w:cs="Times New Roman"/>
          <w:color w:val="000000"/>
          <w:szCs w:val="32"/>
          <w:lang w:val="en-US" w:eastAsia="zh-CN"/>
        </w:rPr>
        <w:t>桂林</w:t>
      </w:r>
      <w:r>
        <w:rPr>
          <w:rFonts w:hint="default" w:ascii="Times New Roman" w:hAnsi="Times New Roman" w:cs="Times New Roman"/>
          <w:color w:val="000000"/>
          <w:szCs w:val="32"/>
        </w:rPr>
        <w:t>市民族宗教事务委员会，作者：彭石军、卢雪艳、戴伟鹏、邱华勇、吕燕）</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rPr>
        <w:t>4.广西民族传统节日交融与构筑中华民族共有精神家园研究（申报单位：广西民族理论政策研究室，作者：陈锦均、汪美林、廖凌子、蒙星衡、黄子玲）</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.当前我区宗教领域风险防范化解研究（申报单位：广西壮族自治区宗教团体服务中心，作者：韦国先）</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6</w:t>
      </w:r>
      <w:r>
        <w:rPr>
          <w:rFonts w:hint="default" w:ascii="Times New Roman" w:hAnsi="Times New Roman" w:cs="Times New Roman"/>
          <w:color w:val="000000"/>
          <w:szCs w:val="32"/>
        </w:rPr>
        <w:t>.党建引领新时代基层民族事务治理体系和能力现代化的实践探索</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rPr>
        <w:t>以百色市为例（申报单位：</w:t>
      </w:r>
      <w:r>
        <w:rPr>
          <w:rFonts w:hint="eastAsia" w:ascii="Times New Roman" w:hAnsi="Times New Roman" w:cs="Times New Roman"/>
          <w:color w:val="000000"/>
          <w:szCs w:val="32"/>
          <w:lang w:val="en-US" w:eastAsia="zh-CN"/>
        </w:rPr>
        <w:t>百色</w:t>
      </w:r>
      <w:r>
        <w:rPr>
          <w:rFonts w:hint="default" w:ascii="Times New Roman" w:hAnsi="Times New Roman" w:cs="Times New Roman"/>
          <w:color w:val="000000"/>
          <w:szCs w:val="32"/>
        </w:rPr>
        <w:t>市民族宗教事务委员会，作者：黄祖豪、黄凝、伍忠国）</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7</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建设铸牢中华民族共同体意识示范区背景下民族工作跨域协同的逻辑与进路</w:t>
      </w:r>
      <w:r>
        <w:rPr>
          <w:rFonts w:hint="default" w:ascii="Times New Roman" w:hAnsi="Times New Roman" w:cs="Times New Roman"/>
          <w:color w:val="000000"/>
          <w:szCs w:val="32"/>
        </w:rPr>
        <w:t>（申报单位：</w:t>
      </w:r>
      <w:r>
        <w:rPr>
          <w:rFonts w:hint="eastAsia" w:ascii="Times New Roman" w:hAnsi="Times New Roman" w:cs="Times New Roman"/>
          <w:color w:val="000000"/>
          <w:szCs w:val="32"/>
          <w:lang w:val="en-US" w:eastAsia="zh-CN"/>
        </w:rPr>
        <w:t>柳州</w:t>
      </w:r>
      <w:r>
        <w:rPr>
          <w:rFonts w:hint="default" w:ascii="Times New Roman" w:hAnsi="Times New Roman" w:cs="Times New Roman"/>
          <w:color w:val="000000"/>
          <w:szCs w:val="32"/>
        </w:rPr>
        <w:t>市民族宗教事务委员会，作者：何月华、吴慧兰、班雪梅、肖辉）</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val="en-US" w:eastAsia="zh-CN"/>
        </w:rPr>
        <w:t>8.</w:t>
      </w:r>
      <w:r>
        <w:rPr>
          <w:rFonts w:hint="default" w:ascii="Times New Roman" w:hAnsi="Times New Roman" w:cs="Times New Roman"/>
          <w:color w:val="000000"/>
          <w:szCs w:val="32"/>
          <w:lang w:eastAsia="zh-CN"/>
        </w:rPr>
        <w:t>新时代佛教中国化广西实践路径研究（申报单位：自治区民宗委宗教一处，作者：潘家猛、韦安娜、张庚亮、徐进明、黄中）</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二等奖（</w:t>
      </w:r>
      <w:r>
        <w:rPr>
          <w:rFonts w:hint="default" w:ascii="Times New Roman" w:hAnsi="Times New Roman" w:eastAsia="黑体" w:cs="Times New Roman"/>
          <w:color w:val="000000"/>
          <w:szCs w:val="32"/>
          <w:lang w:val="en-US" w:eastAsia="zh-CN"/>
        </w:rPr>
        <w:t>12</w:t>
      </w:r>
      <w:r>
        <w:rPr>
          <w:rFonts w:hint="default" w:ascii="Times New Roman" w:hAnsi="Times New Roman" w:eastAsia="黑体" w:cs="Times New Roman"/>
          <w:color w:val="000000"/>
          <w:szCs w:val="32"/>
        </w:rPr>
        <w:t>篇）</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1.广西民族地区农民合作社助力反贫困的效能调研报告（申报单位：桂林市民族宗教事务委员会，作者：陆倩、向云、黎晶彩、熊学超、李双）</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2.“滴灌式”教育</w:t>
      </w:r>
      <w:r>
        <w:rPr>
          <w:rFonts w:hint="default" w:ascii="Times New Roman" w:hAnsi="Times New Roman" w:cs="Times New Roman"/>
          <w:color w:val="000000"/>
          <w:szCs w:val="32"/>
        </w:rPr>
        <w:t>在广西边境地区学校铸牢中华民族共同体意</w:t>
      </w:r>
      <w:r>
        <w:rPr>
          <w:rFonts w:hint="default" w:ascii="Times New Roman" w:hAnsi="Times New Roman" w:cs="Times New Roman"/>
          <w:color w:val="000000"/>
          <w:szCs w:val="32"/>
          <w:lang w:eastAsia="zh-CN"/>
        </w:rPr>
        <w:t>识中的实践路径研究（申报单位：广西民族理论政策研究室，作者：王健禹）</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3.广西民族地区特色优势农业产业发展现状及调整升级的调研报告（申报单位：桂林市民族宗教事务委员会，作者：向云、陆倩、薛景、朱文鑫、廖仪慧）</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4.铸牢中华民族共同体意识的广西叙事:话语体系建构的基本原则及实践维度研究（申报单位：</w:t>
      </w:r>
      <w:r>
        <w:rPr>
          <w:rFonts w:hint="eastAsia" w:ascii="Times New Roman" w:hAnsi="Times New Roman" w:cs="Times New Roman"/>
          <w:color w:val="000000"/>
          <w:szCs w:val="32"/>
          <w:lang w:val="en-US" w:eastAsia="zh-CN"/>
        </w:rPr>
        <w:t>贺州</w:t>
      </w:r>
      <w:r>
        <w:rPr>
          <w:rFonts w:hint="default" w:ascii="Times New Roman" w:hAnsi="Times New Roman" w:cs="Times New Roman"/>
          <w:color w:val="000000"/>
          <w:szCs w:val="32"/>
          <w:lang w:eastAsia="zh-CN"/>
        </w:rPr>
        <w:t>市民族宗教事务委员会，作者：吴庆华、吴姗珊 、马小骅）</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5.民族事务治理现代化的广西实践及发展路径研究（申报单位：桂林市民族宗教事务委员会，作者：卢诗晴、何云 、廖芳芳、彭石军、张弘驰）</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6.城市民族互嵌式社区建设与治理研究</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lang w:eastAsia="zh-CN"/>
        </w:rPr>
        <w:t>以河池市金城江区为例（申报单位：</w:t>
      </w:r>
      <w:r>
        <w:rPr>
          <w:rFonts w:hint="eastAsia" w:ascii="Times New Roman" w:hAnsi="Times New Roman" w:cs="Times New Roman"/>
          <w:color w:val="000000"/>
          <w:szCs w:val="32"/>
          <w:lang w:val="en-US" w:eastAsia="zh-CN"/>
        </w:rPr>
        <w:t>河池</w:t>
      </w:r>
      <w:r>
        <w:rPr>
          <w:rFonts w:hint="default" w:ascii="Times New Roman" w:hAnsi="Times New Roman" w:cs="Times New Roman"/>
          <w:color w:val="000000"/>
          <w:szCs w:val="32"/>
          <w:lang w:eastAsia="zh-CN"/>
        </w:rPr>
        <w:t>市民族宗教事务委员会，作者：姚良伟、徐丽丽、黄齐成、覃天禄、莫少兵）</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val="en-US" w:eastAsia="zh-CN"/>
        </w:rPr>
        <w:t>7.</w:t>
      </w:r>
      <w:r>
        <w:rPr>
          <w:rFonts w:hint="default" w:ascii="Times New Roman" w:hAnsi="Times New Roman" w:cs="Times New Roman"/>
          <w:color w:val="000000"/>
          <w:szCs w:val="32"/>
          <w:lang w:eastAsia="zh-CN"/>
        </w:rPr>
        <w:t>让红色旅游实现“见人、见物、见精神”</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lang w:eastAsia="zh-CN"/>
        </w:rPr>
        <w:t>基于西江流域民族地区红色旅游开发模式</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影响因素的调查分析（申报单位：</w:t>
      </w:r>
      <w:r>
        <w:rPr>
          <w:rFonts w:hint="eastAsia" w:ascii="Times New Roman" w:hAnsi="Times New Roman" w:cs="Times New Roman"/>
          <w:color w:val="000000"/>
          <w:szCs w:val="32"/>
          <w:lang w:val="en-US" w:eastAsia="zh-CN"/>
        </w:rPr>
        <w:t>桂林</w:t>
      </w:r>
      <w:r>
        <w:rPr>
          <w:rFonts w:hint="default" w:ascii="Times New Roman" w:hAnsi="Times New Roman" w:cs="Times New Roman"/>
          <w:color w:val="000000"/>
          <w:szCs w:val="32"/>
          <w:lang w:eastAsia="zh-CN"/>
        </w:rPr>
        <w:t>市民族宗教事务委员会，作者：肖利斌、阳玉平、叶桂郴、肖琛婵）</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val="en-US" w:eastAsia="zh-CN"/>
        </w:rPr>
        <w:t>8.</w:t>
      </w:r>
      <w:r>
        <w:rPr>
          <w:rFonts w:hint="default" w:ascii="Times New Roman" w:hAnsi="Times New Roman" w:cs="Times New Roman"/>
          <w:color w:val="000000"/>
          <w:szCs w:val="32"/>
          <w:lang w:eastAsia="zh-CN"/>
        </w:rPr>
        <w:t>广西固边兴边富农行动情况调查研究（申报单位：</w:t>
      </w:r>
      <w:r>
        <w:rPr>
          <w:rFonts w:hint="eastAsia" w:ascii="Times New Roman" w:hAnsi="Times New Roman" w:cs="Times New Roman"/>
          <w:color w:val="000000"/>
          <w:szCs w:val="32"/>
          <w:lang w:val="en-US" w:eastAsia="zh-CN"/>
        </w:rPr>
        <w:t>桂林</w:t>
      </w:r>
      <w:r>
        <w:rPr>
          <w:rFonts w:hint="default" w:ascii="Times New Roman" w:hAnsi="Times New Roman" w:cs="Times New Roman"/>
          <w:color w:val="000000"/>
          <w:szCs w:val="32"/>
          <w:lang w:eastAsia="zh-CN"/>
        </w:rPr>
        <w:t>市民族宗教事务委员会，作者：孙云龙、张成龙、刘砥、林泳兵、王悦）</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val="en-US" w:eastAsia="zh-CN"/>
        </w:rPr>
        <w:t>9.</w:t>
      </w:r>
      <w:r>
        <w:rPr>
          <w:rFonts w:hint="default" w:ascii="Times New Roman" w:hAnsi="Times New Roman" w:cs="Times New Roman"/>
          <w:color w:val="000000"/>
          <w:szCs w:val="32"/>
          <w:lang w:eastAsia="zh-CN"/>
        </w:rPr>
        <w:t>以铸牢中华民族共同体意识为主线推动新时代边疆民族地区涉民族因素信访工作高质量发展研究</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lang w:eastAsia="zh-CN"/>
        </w:rPr>
        <w:t>以防城港为例（申报单位：</w:t>
      </w:r>
      <w:r>
        <w:rPr>
          <w:rFonts w:hint="eastAsia" w:ascii="Times New Roman" w:hAnsi="Times New Roman" w:cs="Times New Roman"/>
          <w:color w:val="000000"/>
          <w:szCs w:val="32"/>
          <w:lang w:val="en-US" w:eastAsia="zh-CN"/>
        </w:rPr>
        <w:t>防城港</w:t>
      </w:r>
      <w:r>
        <w:rPr>
          <w:rFonts w:hint="default" w:ascii="Times New Roman" w:hAnsi="Times New Roman" w:cs="Times New Roman"/>
          <w:color w:val="000000"/>
          <w:szCs w:val="32"/>
          <w:lang w:eastAsia="zh-CN"/>
        </w:rPr>
        <w:t>市民族宗教事务委员会，作者：王家锋 、谭家朝、莫世铭、严一帆、傅贤杰）</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val="en-US" w:eastAsia="zh-CN"/>
        </w:rPr>
        <w:t>10.跨文化敏感性影响少数民族中学生的民族团结意识——双文化认同整合的中介作用和文化自信的调节作用</w:t>
      </w:r>
      <w:r>
        <w:rPr>
          <w:rFonts w:hint="default" w:ascii="Times New Roman" w:hAnsi="Times New Roman" w:cs="Times New Roman"/>
          <w:color w:val="000000"/>
          <w:szCs w:val="32"/>
          <w:lang w:eastAsia="zh-CN"/>
        </w:rPr>
        <w:t>（申报单位：</w:t>
      </w:r>
      <w:r>
        <w:rPr>
          <w:rFonts w:hint="eastAsia" w:ascii="Times New Roman" w:hAnsi="Times New Roman" w:cs="Times New Roman"/>
          <w:color w:val="000000"/>
          <w:szCs w:val="32"/>
          <w:lang w:val="en-US" w:eastAsia="zh-CN"/>
        </w:rPr>
        <w:t>桂林</w:t>
      </w:r>
      <w:r>
        <w:rPr>
          <w:rFonts w:hint="default" w:ascii="Times New Roman" w:hAnsi="Times New Roman" w:cs="Times New Roman"/>
          <w:color w:val="000000"/>
          <w:szCs w:val="32"/>
          <w:lang w:eastAsia="zh-CN"/>
        </w:rPr>
        <w:t>市民族宗教事务委员会，作者：张姝玥、苏嘉韵、张诗雨、何玉梅、张积家）</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val="en-US" w:eastAsia="zh-CN"/>
        </w:rPr>
        <w:t>11.</w:t>
      </w:r>
      <w:r>
        <w:rPr>
          <w:rFonts w:hint="default" w:ascii="Times New Roman" w:hAnsi="Times New Roman" w:cs="Times New Roman"/>
          <w:color w:val="000000"/>
          <w:szCs w:val="32"/>
          <w:lang w:eastAsia="zh-CN"/>
        </w:rPr>
        <w:t>广西边境民族地区党建与铸牢中华民族共同体意识协同发展报告</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lang w:eastAsia="zh-CN"/>
        </w:rPr>
        <w:t>以崇左市为例（申报单位：广西民族理论政策研究室，作者：奉媛）</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12.</w:t>
      </w:r>
      <w:r>
        <w:rPr>
          <w:rFonts w:hint="default" w:ascii="Times New Roman" w:hAnsi="Times New Roman" w:cs="Times New Roman"/>
          <w:color w:val="000000"/>
          <w:szCs w:val="32"/>
        </w:rPr>
        <w:t>边境民族地区实现高质量发展与铸牢中华民族共同体意识的崇左实践（申报单位：</w:t>
      </w:r>
      <w:r>
        <w:rPr>
          <w:rFonts w:hint="eastAsia" w:ascii="Times New Roman" w:hAnsi="Times New Roman" w:cs="Times New Roman"/>
          <w:color w:val="000000"/>
          <w:szCs w:val="32"/>
          <w:lang w:val="en-US" w:eastAsia="zh-CN"/>
        </w:rPr>
        <w:t>崇左</w:t>
      </w:r>
      <w:r>
        <w:rPr>
          <w:rFonts w:hint="default" w:ascii="Times New Roman" w:hAnsi="Times New Roman" w:cs="Times New Roman"/>
          <w:color w:val="000000"/>
          <w:szCs w:val="32"/>
        </w:rPr>
        <w:t>市民族宗教事务委员会，作者：陈志鹏、赵平彪、张先智、苏慧涛、黄尚茂）</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三等奖（</w:t>
      </w:r>
      <w:r>
        <w:rPr>
          <w:rFonts w:hint="default" w:ascii="Times New Roman" w:hAnsi="Times New Roman" w:eastAsia="黑体" w:cs="Times New Roman"/>
          <w:color w:val="000000"/>
          <w:szCs w:val="32"/>
          <w:lang w:val="en-US" w:eastAsia="zh-CN"/>
        </w:rPr>
        <w:t>16</w:t>
      </w:r>
      <w:r>
        <w:rPr>
          <w:rFonts w:hint="default" w:ascii="Times New Roman" w:hAnsi="Times New Roman" w:eastAsia="黑体" w:cs="Times New Roman"/>
          <w:color w:val="000000"/>
          <w:szCs w:val="32"/>
        </w:rPr>
        <w:t>篇）</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rPr>
        <w:t>1.灵渠在新时代发挥铸牢中华民族共同体意识作用的路径调研报告（申报单位：桂林市民族宗教事务委员会，作者：黄少波、郭雨露、涂婷淇、刘伟、李隆德）</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2.</w:t>
      </w:r>
      <w:r>
        <w:rPr>
          <w:rFonts w:hint="default" w:ascii="Times New Roman" w:hAnsi="Times New Roman" w:cs="Times New Roman"/>
          <w:color w:val="000000"/>
          <w:szCs w:val="32"/>
        </w:rPr>
        <w:t>兴边富民视角下边疆民族地区铸牢中华民族共同体意识的实践与探索</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rPr>
        <w:t>以百色市为例（申报单位：</w:t>
      </w:r>
      <w:r>
        <w:rPr>
          <w:rFonts w:hint="eastAsia" w:ascii="Times New Roman" w:hAnsi="Times New Roman" w:cs="Times New Roman"/>
          <w:color w:val="000000"/>
          <w:szCs w:val="32"/>
          <w:lang w:val="en-US" w:eastAsia="zh-CN"/>
        </w:rPr>
        <w:t>百色</w:t>
      </w:r>
      <w:r>
        <w:rPr>
          <w:rFonts w:hint="default" w:ascii="Times New Roman" w:hAnsi="Times New Roman" w:cs="Times New Roman"/>
          <w:color w:val="000000"/>
          <w:szCs w:val="32"/>
        </w:rPr>
        <w:t>市民族宗教事务委员会，作者：伍忠国）</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3.</w:t>
      </w:r>
      <w:r>
        <w:rPr>
          <w:rFonts w:hint="default" w:ascii="Times New Roman" w:hAnsi="Times New Roman" w:cs="Times New Roman"/>
          <w:color w:val="000000"/>
          <w:szCs w:val="32"/>
        </w:rPr>
        <w:t>程阳八寨文化旅游促进民族交往交流交融的探索：时空脉络、践行理路与拓展进路（申报单位：桂林市民族宗教事务委员会，作者：王山林、陈小俊）</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4.</w:t>
      </w:r>
      <w:r>
        <w:rPr>
          <w:rFonts w:hint="default" w:ascii="Times New Roman" w:hAnsi="Times New Roman" w:cs="Times New Roman"/>
          <w:color w:val="000000"/>
          <w:szCs w:val="32"/>
        </w:rPr>
        <w:t>少数民族宗教信仰的代际比较研究——基于CGSS调查数据的实证分析（申报单位：桂林市民族宗教事务委员会，作者：何雅菲、胡俊宇、苏海杰、黄善、申慧月）</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5.</w:t>
      </w:r>
      <w:r>
        <w:rPr>
          <w:rFonts w:hint="default" w:ascii="Times New Roman" w:hAnsi="Times New Roman" w:cs="Times New Roman"/>
          <w:color w:val="000000"/>
          <w:szCs w:val="32"/>
        </w:rPr>
        <w:t>强化风险防范化解措施推动广西边境民族地区铸牢中华民族共同体意识研究（申报单位：</w:t>
      </w:r>
      <w:r>
        <w:rPr>
          <w:rFonts w:hint="eastAsia" w:ascii="Times New Roman" w:hAnsi="Times New Roman" w:cs="Times New Roman"/>
          <w:color w:val="000000"/>
          <w:szCs w:val="32"/>
          <w:lang w:val="en-US" w:eastAsia="zh-CN"/>
        </w:rPr>
        <w:t>崇左</w:t>
      </w:r>
      <w:r>
        <w:rPr>
          <w:rFonts w:hint="default" w:ascii="Times New Roman" w:hAnsi="Times New Roman" w:cs="Times New Roman"/>
          <w:color w:val="000000"/>
          <w:szCs w:val="32"/>
        </w:rPr>
        <w:t>市民族宗教事务委员会，作者：曾文明、闭志斌、黄少洪）</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6.来宾市民族团结进步创建工作的思考</w:t>
      </w:r>
      <w:r>
        <w:rPr>
          <w:rFonts w:hint="default" w:ascii="Times New Roman" w:hAnsi="Times New Roman" w:cs="Times New Roman"/>
          <w:color w:val="000000"/>
          <w:szCs w:val="32"/>
        </w:rPr>
        <w:t>（申报单位：</w:t>
      </w:r>
      <w:r>
        <w:rPr>
          <w:rFonts w:hint="eastAsia" w:ascii="Times New Roman" w:hAnsi="Times New Roman" w:cs="Times New Roman"/>
          <w:color w:val="000000"/>
          <w:szCs w:val="32"/>
          <w:lang w:val="en-US" w:eastAsia="zh-CN"/>
        </w:rPr>
        <w:t>来宾</w:t>
      </w:r>
      <w:r>
        <w:rPr>
          <w:rFonts w:hint="default" w:ascii="Times New Roman" w:hAnsi="Times New Roman" w:cs="Times New Roman"/>
          <w:color w:val="000000"/>
          <w:szCs w:val="32"/>
        </w:rPr>
        <w:t>市民族宗教事务委员会</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作者：唐桂伦、罗韦斌）</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7.</w:t>
      </w:r>
      <w:r>
        <w:rPr>
          <w:rFonts w:hint="default" w:ascii="Times New Roman" w:hAnsi="Times New Roman" w:cs="Times New Roman"/>
          <w:color w:val="000000"/>
          <w:szCs w:val="32"/>
        </w:rPr>
        <w:t>面向东盟高质量发展的边疆民族地区高职教育路径探究（申报单位：</w:t>
      </w:r>
      <w:r>
        <w:rPr>
          <w:rFonts w:hint="eastAsia" w:ascii="Times New Roman" w:hAnsi="Times New Roman" w:cs="Times New Roman"/>
          <w:color w:val="000000"/>
          <w:szCs w:val="32"/>
          <w:lang w:val="en-US" w:eastAsia="zh-CN"/>
        </w:rPr>
        <w:t>崇左</w:t>
      </w:r>
      <w:r>
        <w:rPr>
          <w:rFonts w:hint="default" w:ascii="Times New Roman" w:hAnsi="Times New Roman" w:cs="Times New Roman"/>
          <w:color w:val="000000"/>
          <w:szCs w:val="32"/>
        </w:rPr>
        <w:t>市民族宗教事务委员会，作者：农丽婵、陈志鹏、陆锋、唐昌秀、伍明媚）</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8.</w:t>
      </w:r>
      <w:r>
        <w:rPr>
          <w:rFonts w:hint="default" w:ascii="Times New Roman" w:hAnsi="Times New Roman" w:cs="Times New Roman"/>
          <w:color w:val="000000"/>
          <w:spacing w:val="11"/>
          <w:szCs w:val="32"/>
          <w:lang w:val="en-US" w:eastAsia="zh-CN"/>
        </w:rPr>
        <w:t>民族地区高校大学生中华民族共同体意识培育机制研究</w:t>
      </w:r>
      <w:r>
        <w:rPr>
          <w:rFonts w:hint="default" w:ascii="Times New Roman" w:hAnsi="Times New Roman" w:cs="Times New Roman"/>
          <w:color w:val="000000"/>
          <w:szCs w:val="32"/>
          <w:lang w:val="en-US" w:eastAsia="zh-CN"/>
        </w:rPr>
        <w:t>——以广西为例</w:t>
      </w:r>
      <w:r>
        <w:rPr>
          <w:rFonts w:hint="default" w:ascii="Times New Roman" w:hAnsi="Times New Roman" w:cs="Times New Roman"/>
          <w:color w:val="000000"/>
          <w:szCs w:val="32"/>
        </w:rPr>
        <w:t>（申报单位：崇左市民族宗教事务委员会</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作者：李培良、罗焕珍、黄琬溶）</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9.</w:t>
      </w:r>
      <w:r>
        <w:rPr>
          <w:rFonts w:hint="default" w:ascii="Times New Roman" w:hAnsi="Times New Roman" w:cs="Times New Roman"/>
          <w:color w:val="000000"/>
          <w:szCs w:val="32"/>
        </w:rPr>
        <w:t>红军长征过桂北时期民族政策与当代启示调研报告（申报单位：</w:t>
      </w:r>
      <w:r>
        <w:rPr>
          <w:rFonts w:hint="eastAsia" w:ascii="Times New Roman" w:hAnsi="Times New Roman" w:cs="Times New Roman"/>
          <w:color w:val="000000"/>
          <w:szCs w:val="32"/>
          <w:lang w:val="en-US" w:eastAsia="zh-CN"/>
        </w:rPr>
        <w:t>桂林</w:t>
      </w:r>
      <w:r>
        <w:rPr>
          <w:rFonts w:hint="default" w:ascii="Times New Roman" w:hAnsi="Times New Roman" w:cs="Times New Roman"/>
          <w:color w:val="000000"/>
          <w:szCs w:val="32"/>
        </w:rPr>
        <w:t>市民族宗教事务委员会，作者：黄少波、郭雨露、涂婷淇、刘伟、李隆德）</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10.崇左市各民族文化传承保护促进铸牢中华民族共同体意识的调研报告</w:t>
      </w:r>
      <w:r>
        <w:rPr>
          <w:rFonts w:hint="default" w:ascii="Times New Roman" w:hAnsi="Times New Roman" w:cs="Times New Roman"/>
          <w:color w:val="000000"/>
          <w:szCs w:val="32"/>
        </w:rPr>
        <w:t>（申报单位：</w:t>
      </w:r>
      <w:r>
        <w:rPr>
          <w:rFonts w:hint="eastAsia" w:ascii="Times New Roman" w:hAnsi="Times New Roman" w:cs="Times New Roman"/>
          <w:color w:val="000000"/>
          <w:szCs w:val="32"/>
          <w:lang w:val="en-US" w:eastAsia="zh-CN"/>
        </w:rPr>
        <w:t>崇左</w:t>
      </w:r>
      <w:r>
        <w:rPr>
          <w:rFonts w:hint="default" w:ascii="Times New Roman" w:hAnsi="Times New Roman" w:cs="Times New Roman"/>
          <w:color w:val="000000"/>
          <w:szCs w:val="32"/>
        </w:rPr>
        <w:t>市民族宗教事务委员会，作者：陆锋、陆琨）</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11.</w:t>
      </w:r>
      <w:r>
        <w:rPr>
          <w:rFonts w:hint="default" w:ascii="Times New Roman" w:hAnsi="Times New Roman" w:cs="Times New Roman"/>
          <w:color w:val="000000"/>
          <w:szCs w:val="32"/>
        </w:rPr>
        <w:t>“十四五”以来我区中央少数民族发展任务资金使用管理情况评估报告（申报单位：自治区民宗委经济发展处，作者：施儒）</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12.少数民族发展任务资金产业项目存在的困难与对策</w:t>
      </w:r>
      <w:r>
        <w:rPr>
          <w:rFonts w:hint="default" w:ascii="Times New Roman" w:hAnsi="Times New Roman" w:cs="Times New Roman"/>
          <w:color w:val="000000"/>
          <w:szCs w:val="32"/>
        </w:rPr>
        <w:t>（申报单位：</w:t>
      </w:r>
      <w:r>
        <w:rPr>
          <w:rFonts w:hint="eastAsia" w:ascii="Times New Roman" w:hAnsi="Times New Roman" w:cs="Times New Roman"/>
          <w:color w:val="000000"/>
          <w:szCs w:val="32"/>
          <w:lang w:val="en-US" w:eastAsia="zh-CN"/>
        </w:rPr>
        <w:t>来宾</w:t>
      </w:r>
      <w:r>
        <w:rPr>
          <w:rFonts w:hint="default" w:ascii="Times New Roman" w:hAnsi="Times New Roman" w:cs="Times New Roman"/>
          <w:color w:val="000000"/>
          <w:szCs w:val="32"/>
        </w:rPr>
        <w:t>市民族宗教事务委员会，作者：罗韦斌、蒙鲜）</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13.</w:t>
      </w:r>
      <w:r>
        <w:rPr>
          <w:rFonts w:hint="default" w:ascii="Times New Roman" w:hAnsi="Times New Roman" w:cs="Times New Roman"/>
          <w:color w:val="000000"/>
          <w:szCs w:val="32"/>
        </w:rPr>
        <w:t>基层民族团结进步创建活动存在问题及对策研究（申报单位：</w:t>
      </w:r>
      <w:r>
        <w:rPr>
          <w:rFonts w:hint="eastAsia" w:ascii="Times New Roman" w:hAnsi="Times New Roman" w:cs="Times New Roman"/>
          <w:color w:val="000000"/>
          <w:szCs w:val="32"/>
          <w:lang w:val="en-US" w:eastAsia="zh-CN"/>
        </w:rPr>
        <w:t>柳州</w:t>
      </w:r>
      <w:r>
        <w:rPr>
          <w:rFonts w:hint="default" w:ascii="Times New Roman" w:hAnsi="Times New Roman" w:cs="Times New Roman"/>
          <w:color w:val="000000"/>
          <w:szCs w:val="32"/>
        </w:rPr>
        <w:t>市民族宗教事务委员会，作者：吴慧兰）</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eastAsia="仿宋_GB2312" w:cs="Times New Roman"/>
          <w:color w:val="000000"/>
          <w:szCs w:val="32"/>
          <w:lang w:val="en-US" w:eastAsia="zh-CN"/>
        </w:rPr>
      </w:pPr>
      <w:r>
        <w:rPr>
          <w:rFonts w:hint="default" w:ascii="Times New Roman" w:hAnsi="Times New Roman" w:cs="Times New Roman"/>
          <w:color w:val="000000"/>
          <w:szCs w:val="32"/>
          <w:lang w:val="en-US" w:eastAsia="zh-CN"/>
        </w:rPr>
        <w:t>14.</w:t>
      </w:r>
      <w:r>
        <w:rPr>
          <w:rFonts w:hint="default" w:ascii="Times New Roman" w:hAnsi="Times New Roman" w:cs="Times New Roman"/>
          <w:color w:val="000000"/>
          <w:szCs w:val="32"/>
        </w:rPr>
        <w:t>多民族散杂居地区铸牢中华民族共同体意识的实践路径——以梧州市为例（申报单位：</w:t>
      </w:r>
      <w:r>
        <w:rPr>
          <w:rFonts w:hint="eastAsia" w:ascii="Times New Roman" w:hAnsi="Times New Roman" w:cs="Times New Roman"/>
          <w:color w:val="000000"/>
          <w:szCs w:val="32"/>
          <w:lang w:val="en-US" w:eastAsia="zh-CN"/>
        </w:rPr>
        <w:t>梧州</w:t>
      </w:r>
      <w:r>
        <w:rPr>
          <w:rFonts w:hint="default" w:ascii="Times New Roman" w:hAnsi="Times New Roman" w:cs="Times New Roman"/>
          <w:color w:val="000000"/>
          <w:szCs w:val="32"/>
        </w:rPr>
        <w:t>市民族宗教事务委员会，作者：黄杰梅、李燕芬</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rPr>
        <w:t>盘振春、钟健昌 莫火敏）</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15.城市民族工作现状及完善途径初探——以贺州市融心融情做好城市民族工作为例</w:t>
      </w:r>
      <w:r>
        <w:rPr>
          <w:rFonts w:hint="default" w:ascii="Times New Roman" w:hAnsi="Times New Roman" w:cs="Times New Roman"/>
          <w:color w:val="000000"/>
          <w:szCs w:val="32"/>
        </w:rPr>
        <w:t>（申报单位：</w:t>
      </w:r>
      <w:r>
        <w:rPr>
          <w:rFonts w:hint="eastAsia" w:ascii="Times New Roman" w:hAnsi="Times New Roman" w:cs="Times New Roman"/>
          <w:color w:val="000000"/>
          <w:szCs w:val="32"/>
          <w:lang w:val="en-US" w:eastAsia="zh-CN"/>
        </w:rPr>
        <w:t>贺州</w:t>
      </w:r>
      <w:r>
        <w:rPr>
          <w:rFonts w:hint="default" w:ascii="Times New Roman" w:hAnsi="Times New Roman" w:cs="Times New Roman"/>
          <w:color w:val="000000"/>
          <w:szCs w:val="32"/>
        </w:rPr>
        <w:t>市民族宗教事务委员会，作者：赵金宾）</w:t>
      </w:r>
    </w:p>
    <w:p>
      <w:pPr>
        <w:keepNext w:val="0"/>
        <w:keepLines w:val="0"/>
        <w:pageBreakBefore w:val="0"/>
        <w:widowControl w:val="0"/>
        <w:kinsoku/>
        <w:overflowPunct/>
        <w:topLinePunct w:val="0"/>
        <w:autoSpaceDE/>
        <w:autoSpaceDN/>
        <w:bidi w:val="0"/>
        <w:adjustRightInd/>
        <w:spacing w:line="600" w:lineRule="exact"/>
        <w:ind w:firstLine="620" w:firstLineChars="200"/>
        <w:textAlignment w:val="baseline"/>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16.</w:t>
      </w:r>
      <w:r>
        <w:rPr>
          <w:rFonts w:hint="default" w:ascii="Times New Roman" w:hAnsi="Times New Roman" w:cs="Times New Roman"/>
          <w:color w:val="000000"/>
          <w:szCs w:val="32"/>
        </w:rPr>
        <w:t>关于在少数民族散杂居地区开展铸牢中华民族共同体意识工作的探索（申报单位：玉林</w:t>
      </w:r>
      <w:r>
        <w:rPr>
          <w:rFonts w:hint="eastAsia" w:ascii="Times New Roman" w:hAnsi="Times New Roman" w:cs="Times New Roman"/>
          <w:color w:val="000000"/>
          <w:szCs w:val="32"/>
          <w:lang w:eastAsia="zh-CN"/>
        </w:rPr>
        <w:t>市</w:t>
      </w:r>
      <w:r>
        <w:rPr>
          <w:rFonts w:hint="default" w:ascii="Times New Roman" w:hAnsi="Times New Roman" w:cs="Times New Roman"/>
          <w:color w:val="000000"/>
          <w:szCs w:val="32"/>
        </w:rPr>
        <w:t>民族宗教事务委员会，作者：杨健、党海燕）</w:t>
      </w:r>
    </w:p>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jI0Y2I5YTRjODJkZTc5YTVjODI4MWViOTU5OWYifQ=="/>
  </w:docVars>
  <w:rsids>
    <w:rsidRoot w:val="0E2772C7"/>
    <w:rsid w:val="0E27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38" w:lineRule="atLeast"/>
      <w:ind w:firstLine="623"/>
      <w:jc w:val="both"/>
      <w:textAlignment w:val="baseline"/>
    </w:pPr>
    <w:rPr>
      <w:rFonts w:ascii="Times New Roman" w:hAnsi="Times New Roman" w:eastAsia="仿宋_GB2312" w:cs="Times New Roman"/>
      <w:color w:val="000000"/>
      <w:sz w:val="3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ascii="Times New Roman" w:hAnsi="Times New Roman"/>
      <w:color w:val="000000"/>
      <w:kern w:val="0"/>
      <w:sz w:val="24"/>
      <w:szCs w:val="24"/>
    </w:rPr>
  </w:style>
  <w:style w:type="paragraph" w:styleId="3">
    <w:name w:val="index 8"/>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2940" w:right="0" w:firstLine="0"/>
      <w:jc w:val="both"/>
      <w:textAlignment w:val="auto"/>
      <w:outlineLvl w:val="9"/>
    </w:pPr>
    <w:rPr>
      <w:rFonts w:ascii="Times New Roman" w:hAnsi="Times New Roman" w:eastAsia="方正小标宋简体" w:cs="Times New Roman"/>
      <w:snapToGrid/>
      <w:color w:val="auto"/>
      <w:spacing w:val="0"/>
      <w:w w:val="100"/>
      <w:kern w:val="2"/>
      <w:position w:val="0"/>
      <w:sz w:val="21"/>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2024-06-12T10:29:00Z</dcterms:created>
  <dc:creator>彩色沙漠</dc:creator>
  <cp:lastModifiedBy>彩色沙漠</cp:lastModifiedBy>
  <dcterms:modified xsi:type="dcterms:W3CDTF">2024-06-12T10:30:37Z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18DE8B7982F84450AAAE847C6ACFB6D8_11</vt:lpwstr>
  </property>
</Properties>
</file>